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3D1A444C" w14:textId="77777777" w:rsidTr="001632A6">
        <w:trPr>
          <w:trHeight w:hRule="exact" w:val="14400"/>
          <w:jc w:val="center"/>
        </w:trPr>
        <w:tc>
          <w:tcPr>
            <w:tcW w:w="7200" w:type="dxa"/>
          </w:tcPr>
          <w:p w14:paraId="44502595" w14:textId="342DA189" w:rsidR="000D3128" w:rsidRPr="000D3128" w:rsidRDefault="000D3128" w:rsidP="004751DF">
            <w:pPr>
              <w:jc w:val="center"/>
            </w:pPr>
            <w:r w:rsidRPr="000D3128">
              <w:rPr>
                <w:noProof/>
                <w:lang w:eastAsia="en-US"/>
              </w:rPr>
              <w:drawing>
                <wp:inline distT="0" distB="0" distL="0" distR="0" wp14:anchorId="74221D5D" wp14:editId="0AAD2A8A">
                  <wp:extent cx="3943350" cy="790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9330" cy="801536"/>
                          </a:xfrm>
                          <a:prstGeom prst="rect">
                            <a:avLst/>
                          </a:prstGeom>
                          <a:noFill/>
                          <a:ln>
                            <a:noFill/>
                          </a:ln>
                        </pic:spPr>
                      </pic:pic>
                    </a:graphicData>
                  </a:graphic>
                </wp:inline>
              </w:drawing>
            </w:r>
          </w:p>
          <w:p w14:paraId="7A7FEAE4" w14:textId="6F61F362" w:rsidR="004751DF" w:rsidRPr="00F64553" w:rsidRDefault="004751DF" w:rsidP="00F64553">
            <w:pPr>
              <w:pStyle w:val="NoSpacing"/>
              <w:jc w:val="both"/>
              <w:rPr>
                <w:rFonts w:ascii="Calibri" w:hAnsi="Calibri"/>
                <w:b/>
                <w:color w:val="auto"/>
                <w:sz w:val="32"/>
              </w:rPr>
            </w:pPr>
            <w:r w:rsidRPr="00F64553">
              <w:rPr>
                <w:rFonts w:ascii="Calibri" w:hAnsi="Calibri"/>
                <w:b/>
                <w:color w:val="auto"/>
                <w:sz w:val="32"/>
              </w:rPr>
              <w:t>Electrical Engineering and Computer Science Technical Seminar Series</w:t>
            </w:r>
          </w:p>
          <w:p w14:paraId="1DC8B985" w14:textId="77777777" w:rsidR="004751DF" w:rsidRDefault="004751DF" w:rsidP="000D3128">
            <w:pPr>
              <w:pStyle w:val="NoSpacing"/>
              <w:rPr>
                <w:rFonts w:ascii="Calibri" w:hAnsi="Calibri"/>
                <w:b/>
                <w:color w:val="auto"/>
                <w:sz w:val="32"/>
              </w:rPr>
            </w:pPr>
          </w:p>
          <w:p w14:paraId="64D7A70D" w14:textId="51BCF5DA" w:rsidR="000D3128" w:rsidRPr="004751DF" w:rsidRDefault="000D3128" w:rsidP="000D3128">
            <w:pPr>
              <w:pStyle w:val="NoSpacing"/>
              <w:rPr>
                <w:rFonts w:ascii="Calibri" w:hAnsi="Calibri"/>
                <w:b/>
                <w:color w:val="auto"/>
                <w:sz w:val="32"/>
              </w:rPr>
            </w:pPr>
            <w:r w:rsidRPr="004751DF">
              <w:rPr>
                <w:rFonts w:ascii="Calibri" w:hAnsi="Calibri"/>
                <w:b/>
                <w:color w:val="auto"/>
                <w:sz w:val="32"/>
              </w:rPr>
              <w:t xml:space="preserve">Friday, </w:t>
            </w:r>
            <w:r w:rsidR="00663F3C">
              <w:rPr>
                <w:rFonts w:ascii="Calibri" w:hAnsi="Calibri"/>
                <w:b/>
                <w:color w:val="auto"/>
                <w:sz w:val="32"/>
              </w:rPr>
              <w:t>October 10</w:t>
            </w:r>
            <w:r w:rsidRPr="004751DF">
              <w:rPr>
                <w:rFonts w:ascii="Calibri" w:hAnsi="Calibri"/>
                <w:b/>
                <w:color w:val="auto"/>
                <w:sz w:val="32"/>
              </w:rPr>
              <w:t>, 2019</w:t>
            </w:r>
          </w:p>
          <w:p w14:paraId="76F7A815" w14:textId="1BCE3B47" w:rsidR="000D3128" w:rsidRPr="00663F3C" w:rsidRDefault="00E91975" w:rsidP="000D3128">
            <w:pPr>
              <w:pStyle w:val="NoSpacing"/>
              <w:rPr>
                <w:rFonts w:ascii="Calibri" w:hAnsi="Calibri"/>
                <w:b/>
                <w:color w:val="auto"/>
                <w:sz w:val="32"/>
              </w:rPr>
            </w:pPr>
            <w:r>
              <w:rPr>
                <w:rFonts w:ascii="Calibri" w:hAnsi="Calibri"/>
                <w:b/>
                <w:color w:val="auto"/>
                <w:sz w:val="32"/>
              </w:rPr>
              <w:t>12:00 P</w:t>
            </w:r>
            <w:r w:rsidR="000D3128" w:rsidRPr="004751DF">
              <w:rPr>
                <w:rFonts w:ascii="Calibri" w:hAnsi="Calibri"/>
                <w:b/>
                <w:color w:val="auto"/>
                <w:sz w:val="32"/>
              </w:rPr>
              <w:t xml:space="preserve">M in COB </w:t>
            </w:r>
            <w:r>
              <w:rPr>
                <w:rFonts w:ascii="Calibri" w:hAnsi="Calibri"/>
                <w:b/>
                <w:color w:val="auto"/>
                <w:sz w:val="32"/>
              </w:rPr>
              <w:t>263</w:t>
            </w:r>
          </w:p>
          <w:sdt>
            <w:sdtPr>
              <w:rPr>
                <w:rFonts w:ascii="Calibri" w:hAnsi="Calibri"/>
                <w:color w:val="auto"/>
                <w:sz w:val="44"/>
              </w:rPr>
              <w:alias w:val="Enter event title:"/>
              <w:tag w:val="Enter event title:"/>
              <w:id w:val="16356312"/>
              <w:placeholder>
                <w:docPart w:val="57219A4D8F93422FAF83487897EE9438"/>
              </w:placeholder>
              <w15:appearance w15:val="hidden"/>
              <w:text/>
            </w:sdtPr>
            <w:sdtContent>
              <w:p w14:paraId="4C4B3514" w14:textId="05EB8D18" w:rsidR="003A4A4A" w:rsidRPr="00F869E9" w:rsidRDefault="00663F3C" w:rsidP="00663F3C">
                <w:pPr>
                  <w:pStyle w:val="NoSpacing"/>
                  <w:rPr>
                    <w:rFonts w:ascii="Calibri" w:hAnsi="Calibri"/>
                    <w:color w:val="auto"/>
                    <w:sz w:val="44"/>
                  </w:rPr>
                </w:pPr>
                <w:r w:rsidRPr="00663F3C">
                  <w:rPr>
                    <w:rFonts w:ascii="Calibri" w:hAnsi="Calibri"/>
                    <w:color w:val="auto"/>
                    <w:sz w:val="44"/>
                  </w:rPr>
                  <w:t>Physics-gu</w:t>
                </w:r>
                <w:r>
                  <w:rPr>
                    <w:rFonts w:ascii="Calibri" w:hAnsi="Calibri"/>
                    <w:color w:val="auto"/>
                    <w:sz w:val="44"/>
                  </w:rPr>
                  <w:t>ided information acquisition &amp;</w:t>
                </w:r>
                <w:r w:rsidRPr="00663F3C">
                  <w:rPr>
                    <w:rFonts w:ascii="Calibri" w:hAnsi="Calibri"/>
                    <w:color w:val="auto"/>
                    <w:sz w:val="44"/>
                  </w:rPr>
                  <w:t xml:space="preserve"> learning for Urban infrastructure systems with constrained sensing capabilities</w:t>
                </w:r>
              </w:p>
            </w:sdtContent>
          </w:sdt>
          <w:p w14:paraId="7C402FE8" w14:textId="03486A9A" w:rsidR="003A4A4A" w:rsidRPr="00F869E9" w:rsidRDefault="007E0C69" w:rsidP="00663F3C">
            <w:pPr>
              <w:pStyle w:val="Heading1"/>
              <w:spacing w:before="0"/>
              <w:rPr>
                <w:rFonts w:ascii="Calibri" w:hAnsi="Calibri"/>
                <w:color w:val="auto"/>
              </w:rPr>
            </w:pPr>
            <w:sdt>
              <w:sdtPr>
                <w:rPr>
                  <w:rFonts w:ascii="Calibri" w:hAnsi="Calibri"/>
                  <w:color w:val="auto"/>
                </w:rPr>
                <w:alias w:val="Enter event description heading:"/>
                <w:tag w:val="Enter event description heading:"/>
                <w:id w:val="2000612752"/>
                <w:placeholder>
                  <w:docPart w:val="C60530F246D941C5AF90EF7E0F034324"/>
                </w:placeholder>
                <w15:appearance w15:val="hidden"/>
                <w:text/>
              </w:sdtPr>
              <w:sdtEndPr/>
              <w:sdtContent>
                <w:r w:rsidR="00663F3C">
                  <w:rPr>
                    <w:rFonts w:ascii="Calibri" w:hAnsi="Calibri"/>
                    <w:color w:val="auto"/>
                  </w:rPr>
                  <w:t>Susu Xu</w:t>
                </w:r>
              </w:sdtContent>
            </w:sdt>
          </w:p>
          <w:p w14:paraId="1198D5A0" w14:textId="0D80118D" w:rsidR="00325874" w:rsidRPr="00325874" w:rsidRDefault="00325874" w:rsidP="00663F3C">
            <w:pPr>
              <w:spacing w:after="0" w:line="10" w:lineRule="atLeast"/>
            </w:pPr>
            <w:r>
              <w:rPr>
                <w:rFonts w:ascii="Calibri" w:hAnsi="Calibri"/>
                <w:color w:val="auto"/>
              </w:rPr>
              <w:t>Faculty Host:</w:t>
            </w:r>
            <w:r w:rsidR="005F1B1B">
              <w:rPr>
                <w:rFonts w:ascii="Calibri" w:hAnsi="Calibri"/>
                <w:color w:val="auto"/>
              </w:rPr>
              <w:t xml:space="preserve"> </w:t>
            </w:r>
            <w:r w:rsidR="00663F3C" w:rsidRPr="00663F3C">
              <w:rPr>
                <w:rFonts w:ascii="Calibri" w:hAnsi="Calibri"/>
                <w:color w:val="auto"/>
              </w:rPr>
              <w:t>Shijia Pan</w:t>
            </w:r>
          </w:p>
          <w:p w14:paraId="28925657" w14:textId="311E4615" w:rsidR="000D3128" w:rsidRPr="00F869E9" w:rsidRDefault="000D3128" w:rsidP="00663F3C">
            <w:pPr>
              <w:pStyle w:val="Heading1"/>
              <w:spacing w:before="0" w:after="0" w:line="10" w:lineRule="atLeast"/>
              <w:rPr>
                <w:rFonts w:ascii="Calibri" w:hAnsi="Calibri"/>
                <w:bCs w:val="0"/>
                <w:color w:val="auto"/>
                <w:sz w:val="24"/>
                <w:szCs w:val="24"/>
              </w:rPr>
            </w:pPr>
            <w:r w:rsidRPr="00F869E9">
              <w:rPr>
                <w:rFonts w:ascii="Calibri" w:hAnsi="Calibri"/>
                <w:bCs w:val="0"/>
                <w:color w:val="auto"/>
                <w:sz w:val="24"/>
                <w:szCs w:val="24"/>
              </w:rPr>
              <w:t>Abstract</w:t>
            </w:r>
          </w:p>
          <w:p w14:paraId="1C5B3E7E" w14:textId="7646761F" w:rsidR="004751DF" w:rsidRPr="00325874" w:rsidRDefault="00663F3C" w:rsidP="000D3128">
            <w:pPr>
              <w:rPr>
                <w:rFonts w:ascii="Calibri" w:hAnsi="Calibri"/>
                <w:color w:val="auto"/>
                <w:sz w:val="2"/>
              </w:rPr>
            </w:pPr>
            <w:r w:rsidRPr="00663F3C">
              <w:rPr>
                <w:rFonts w:ascii="Calibri" w:hAnsi="Calibri" w:cs="Calibri"/>
                <w:color w:val="323130"/>
                <w:sz w:val="20"/>
                <w:szCs w:val="20"/>
              </w:rPr>
              <w:t>Urban infrastructure systems play a vital role in the operation of the city. Recently, many advanced sensing systems have been developed to automate information acquisition and learning for urban infrastructures, such as structural health, traffic conditions, surrounding air quality, etc. However, urban infrastructure monitoring systems often have constrained sensing capabilities due to improper deployment conditions, budget limits, or the complexity of physical infrastructure systems. The constrained sensing capabilities include noisy data induced by complex physical systems, lack of label limiting the accuracy of data-driven models, inefficient sensor deployment resulting in low sensing coverage, and a lack of proper sensors for target tasks. These constrained sensing capabilities significantly degrade the performance of information acquisition and learning using conventional data-driven methods. To address these challenges, my research works combine physical knowledge with information theory/machine learning techniques to acquire and learn high-fidelity urban infrastructure information. In detail, I will talk about my work on combining the limited prior physical properties of infrastructures with data-driven approaches for the infrastructure damage states inference and adversarial knowledge transferring across different infrastructures without any label on the target structure. Further, I will present how these physical learning models work for earthquake-induced building damage diagnosis and vehicle-based indirect structural health monitoring of in-service bridge. Finally, I will mention my work which integrates physical state-space model and data-driven model to improve spatio-temporal state estimations in large-scale urban infrastructure systems</w:t>
            </w:r>
            <w:r>
              <w:rPr>
                <w:rFonts w:ascii="Calibri" w:hAnsi="Calibri" w:cs="Calibri"/>
                <w:color w:val="323130"/>
                <w:sz w:val="22"/>
                <w:szCs w:val="22"/>
              </w:rPr>
              <w:t>.</w:t>
            </w:r>
          </w:p>
          <w:p w14:paraId="129E5956" w14:textId="723C36E1" w:rsidR="003A4A4A" w:rsidRPr="00F869E9" w:rsidRDefault="00F869E9" w:rsidP="002B13E9">
            <w:pPr>
              <w:spacing w:line="240" w:lineRule="auto"/>
              <w:rPr>
                <w:rFonts w:ascii="Calibri" w:hAnsi="Calibri"/>
                <w:b/>
                <w:sz w:val="20"/>
              </w:rPr>
            </w:pPr>
            <w:r w:rsidRPr="00F869E9">
              <w:rPr>
                <w:rFonts w:ascii="Calibri" w:hAnsi="Calibri"/>
                <w:b/>
                <w:color w:val="auto"/>
                <w:sz w:val="20"/>
              </w:rPr>
              <w:t xml:space="preserve">For additional information contact Prof. </w:t>
            </w:r>
            <w:r w:rsidR="002914CA">
              <w:rPr>
                <w:rFonts w:ascii="Calibri" w:hAnsi="Calibri"/>
                <w:b/>
                <w:color w:val="auto"/>
                <w:sz w:val="20"/>
              </w:rPr>
              <w:t>Wan Du &lt;wdu3</w:t>
            </w:r>
            <w:r w:rsidRPr="00F869E9">
              <w:rPr>
                <w:rFonts w:ascii="Calibri" w:hAnsi="Calibri"/>
                <w:b/>
                <w:color w:val="auto"/>
                <w:sz w:val="20"/>
              </w:rPr>
              <w:t>@ucmerced.edu&gt;</w:t>
            </w:r>
          </w:p>
        </w:tc>
        <w:tc>
          <w:tcPr>
            <w:tcW w:w="3600" w:type="dxa"/>
          </w:tcPr>
          <w:tbl>
            <w:tblPr>
              <w:tblW w:w="5085" w:type="pct"/>
              <w:tblBorders>
                <w:left w:val="single" w:sz="48" w:space="0" w:color="FFFFFF" w:themeColor="background1"/>
                <w:insideH w:val="single" w:sz="48" w:space="0" w:color="FFFFFF" w:themeColor="background1"/>
              </w:tblBorders>
              <w:shd w:val="clear" w:color="auto" w:fill="14374C" w:themeFill="accent3" w:themeFillShade="80"/>
              <w:tblLayout w:type="fixed"/>
              <w:tblCellMar>
                <w:left w:w="288" w:type="dxa"/>
                <w:right w:w="288" w:type="dxa"/>
              </w:tblCellMar>
              <w:tblLook w:val="04A0" w:firstRow="1" w:lastRow="0" w:firstColumn="1" w:lastColumn="0" w:noHBand="0" w:noVBand="1"/>
              <w:tblDescription w:val="Layout for flyer sidebar"/>
            </w:tblPr>
            <w:tblGrid>
              <w:gridCol w:w="3600"/>
            </w:tblGrid>
            <w:tr w:rsidR="00236FEA" w14:paraId="58A87589" w14:textId="77777777" w:rsidTr="000D3128">
              <w:trPr>
                <w:trHeight w:hRule="exact" w:val="10800"/>
              </w:trPr>
              <w:tc>
                <w:tcPr>
                  <w:tcW w:w="3600" w:type="dxa"/>
                  <w:tcBorders>
                    <w:top w:val="nil"/>
                    <w:bottom w:val="single" w:sz="48" w:space="0" w:color="FFFFFF" w:themeColor="background1"/>
                  </w:tcBorders>
                  <w:shd w:val="clear" w:color="auto" w:fill="14374C" w:themeFill="accent3" w:themeFillShade="80"/>
                  <w:vAlign w:val="center"/>
                </w:tcPr>
                <w:p w14:paraId="23C0EC3F" w14:textId="42D28DEA" w:rsidR="000D3128" w:rsidRPr="00F869E9" w:rsidRDefault="00663F3C" w:rsidP="000D3128">
                  <w:pPr>
                    <w:pStyle w:val="Heading2"/>
                    <w:rPr>
                      <w:rFonts w:ascii="Calibri" w:hAnsi="Calibri"/>
                      <w:b/>
                      <w:sz w:val="32"/>
                      <w:szCs w:val="24"/>
                    </w:rPr>
                  </w:pPr>
                  <w:r>
                    <w:rPr>
                      <w:rFonts w:ascii="Calibri" w:hAnsi="Calibri"/>
                      <w:b/>
                      <w:sz w:val="32"/>
                      <w:szCs w:val="24"/>
                    </w:rPr>
                    <w:t>Susu Xu</w:t>
                  </w:r>
                </w:p>
                <w:p w14:paraId="6C6F4F26" w14:textId="51DD9D65" w:rsidR="000D3128" w:rsidRPr="00F869E9" w:rsidRDefault="00663F3C" w:rsidP="000D3128">
                  <w:pPr>
                    <w:pStyle w:val="Heading2"/>
                    <w:rPr>
                      <w:rFonts w:ascii="Calibri" w:hAnsi="Calibri"/>
                      <w:b/>
                      <w:sz w:val="28"/>
                      <w:szCs w:val="24"/>
                    </w:rPr>
                  </w:pPr>
                  <w:r w:rsidRPr="00663F3C">
                    <w:rPr>
                      <w:rFonts w:ascii="Calibri" w:hAnsi="Calibri"/>
                      <w:b/>
                      <w:sz w:val="28"/>
                      <w:szCs w:val="24"/>
                    </w:rPr>
                    <w:t>Qualcomm AI Research</w:t>
                  </w:r>
                </w:p>
                <w:p w14:paraId="32D64C7C" w14:textId="77777777" w:rsidR="00F869E9" w:rsidRDefault="00F869E9" w:rsidP="000D3128">
                  <w:pPr>
                    <w:pStyle w:val="Heading2"/>
                    <w:jc w:val="left"/>
                    <w:rPr>
                      <w:rFonts w:asciiTheme="minorHAnsi" w:eastAsiaTheme="minorEastAsia" w:hAnsiTheme="minorHAnsi" w:cstheme="minorBidi"/>
                      <w:sz w:val="22"/>
                      <w:szCs w:val="2"/>
                    </w:rPr>
                  </w:pPr>
                </w:p>
                <w:p w14:paraId="3E408837" w14:textId="5A596721" w:rsidR="000D3128" w:rsidRPr="000D3128" w:rsidRDefault="000D3128" w:rsidP="000D3128">
                  <w:pPr>
                    <w:pStyle w:val="Heading2"/>
                    <w:jc w:val="left"/>
                    <w:rPr>
                      <w:rFonts w:ascii="Calibri" w:hAnsi="Calibri"/>
                      <w:b/>
                      <w:sz w:val="24"/>
                      <w:szCs w:val="24"/>
                    </w:rPr>
                  </w:pPr>
                  <w:r w:rsidRPr="000D3128">
                    <w:rPr>
                      <w:rFonts w:ascii="Calibri" w:hAnsi="Calibri"/>
                      <w:b/>
                      <w:sz w:val="24"/>
                      <w:szCs w:val="24"/>
                    </w:rPr>
                    <w:t>Biography</w:t>
                  </w:r>
                </w:p>
                <w:p w14:paraId="518AE60E" w14:textId="3174BC3A" w:rsidR="000D3128" w:rsidRPr="00663F3C" w:rsidRDefault="00663F3C" w:rsidP="000D3128">
                  <w:pPr>
                    <w:pStyle w:val="Heading2"/>
                    <w:jc w:val="left"/>
                    <w:rPr>
                      <w:rFonts w:ascii="Calibri" w:hAnsi="Calibri"/>
                      <w:sz w:val="22"/>
                      <w:szCs w:val="22"/>
                    </w:rPr>
                  </w:pPr>
                  <w:r w:rsidRPr="00663F3C">
                    <w:rPr>
                      <w:rFonts w:ascii="Calibri" w:hAnsi="Calibri"/>
                      <w:sz w:val="22"/>
                      <w:szCs w:val="22"/>
                    </w:rPr>
                    <w:t>Susu Xu is currently a research scientist at AI research team in Qualcomm Technologies. She received her Bachelor's degree in Engineering from Tsinghua University, Master's degree in Machine Learning and Ph.D. in Civil Engineering from Carnegie Mellon University. Her research focuses on physical sensing and learning for smart urban infrastructure systems. She has published in both Computer Science ACM/IEEE Journals/Conferences (IEEE Transactions on Mobile Computing, IPSN, SenSys) and Civil Engineering Journals/Conferences(Frontiers Built Environment, SPIE, IWSHM, World Conference on Earthquake Engineering). She received Liang Ji-Dian Graduate Fellowship, Dowd Fellowship, CMU CIT Dean Fellowship, Best Paper Award (IEEE ICMLA), and the champion of NeurIPS 2018 Adversarial Vision Challenge.</w:t>
                  </w:r>
                  <w:bookmarkStart w:id="0" w:name="_GoBack"/>
                  <w:bookmarkEnd w:id="0"/>
                </w:p>
              </w:tc>
            </w:tr>
            <w:tr w:rsidR="00236FEA" w14:paraId="79BD3789" w14:textId="77777777" w:rsidTr="000D3128">
              <w:trPr>
                <w:trHeight w:val="3600"/>
              </w:trPr>
              <w:tc>
                <w:tcPr>
                  <w:tcW w:w="3600" w:type="dxa"/>
                  <w:tcBorders>
                    <w:top w:val="single" w:sz="48" w:space="0" w:color="FFFFFF" w:themeColor="background1"/>
                    <w:bottom w:val="nil"/>
                  </w:tcBorders>
                  <w:shd w:val="clear" w:color="auto" w:fill="14374C" w:themeFill="accent3" w:themeFillShade="80"/>
                  <w:vAlign w:val="center"/>
                </w:tcPr>
                <w:p w14:paraId="7FD717E9" w14:textId="0ED7153C" w:rsidR="00236FEA" w:rsidRDefault="00663F3C" w:rsidP="00236FEA">
                  <w:pPr>
                    <w:pStyle w:val="Date"/>
                  </w:pPr>
                  <w:r>
                    <w:rPr>
                      <w:rFonts w:ascii="Calibri" w:hAnsi="Calibri"/>
                      <w:b/>
                      <w:noProof/>
                      <w:color w:val="auto"/>
                      <w:sz w:val="20"/>
                      <w:lang w:eastAsia="en-US"/>
                    </w:rPr>
                    <w:drawing>
                      <wp:anchor distT="0" distB="0" distL="114300" distR="114300" simplePos="0" relativeHeight="251658240" behindDoc="0" locked="0" layoutInCell="1" allowOverlap="1" wp14:anchorId="52748BC0" wp14:editId="3A9F3CDB">
                        <wp:simplePos x="0" y="0"/>
                        <wp:positionH relativeFrom="column">
                          <wp:posOffset>149860</wp:posOffset>
                        </wp:positionH>
                        <wp:positionV relativeFrom="paragraph">
                          <wp:posOffset>8890</wp:posOffset>
                        </wp:positionV>
                        <wp:extent cx="1734185" cy="1828800"/>
                        <wp:effectExtent l="0" t="0" r="0" b="0"/>
                        <wp:wrapNone/>
                        <wp:docPr id="1" name="Picture 1" descr="C:\Users\soefrontdesk\AppData\Local\Microsoft\Windows\INetCache\Content.Word\susu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efrontdesk\AppData\Local\Microsoft\Windows\INetCache\Content.Word\susu_phot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722" t="23179" r="14785"/>
                                <a:stretch/>
                              </pic:blipFill>
                              <pic:spPr bwMode="auto">
                                <a:xfrm>
                                  <a:off x="0" y="0"/>
                                  <a:ext cx="1734185"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1DF">
                    <w:t>image</w:t>
                  </w:r>
                </w:p>
              </w:tc>
            </w:tr>
          </w:tbl>
          <w:p w14:paraId="6B086BBE" w14:textId="77777777" w:rsidR="00423F28" w:rsidRDefault="00423F28" w:rsidP="00236FEA"/>
        </w:tc>
      </w:tr>
    </w:tbl>
    <w:p w14:paraId="33BADD38" w14:textId="4B70445B" w:rsidR="00DD2A04" w:rsidRPr="00325874" w:rsidRDefault="00F869E9" w:rsidP="00F869E9">
      <w:pPr>
        <w:pStyle w:val="NoSpacing"/>
        <w:tabs>
          <w:tab w:val="left" w:pos="8079"/>
        </w:tabs>
        <w:rPr>
          <w:rFonts w:ascii="Calibri" w:hAnsi="Calibri"/>
          <w:color w:val="auto"/>
        </w:rPr>
      </w:pPr>
      <w:r w:rsidRPr="00325874">
        <w:rPr>
          <w:rFonts w:ascii="Calibri" w:hAnsi="Calibri"/>
          <w:color w:val="auto"/>
        </w:rPr>
        <w:t>soegrads@ucmerced.edu</w:t>
      </w:r>
    </w:p>
    <w:sectPr w:rsidR="00DD2A04" w:rsidRPr="0032587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E0284" w14:textId="77777777" w:rsidR="007E0C69" w:rsidRDefault="007E0C69" w:rsidP="00AB6948">
      <w:pPr>
        <w:spacing w:after="0" w:line="240" w:lineRule="auto"/>
      </w:pPr>
      <w:r>
        <w:separator/>
      </w:r>
    </w:p>
  </w:endnote>
  <w:endnote w:type="continuationSeparator" w:id="0">
    <w:p w14:paraId="4A267B17" w14:textId="77777777" w:rsidR="007E0C69" w:rsidRDefault="007E0C69"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249F" w14:textId="77777777" w:rsidR="007E0C69" w:rsidRDefault="007E0C69" w:rsidP="00AB6948">
      <w:pPr>
        <w:spacing w:after="0" w:line="240" w:lineRule="auto"/>
      </w:pPr>
      <w:r>
        <w:separator/>
      </w:r>
    </w:p>
  </w:footnote>
  <w:footnote w:type="continuationSeparator" w:id="0">
    <w:p w14:paraId="2AE67CFF" w14:textId="77777777" w:rsidR="007E0C69" w:rsidRDefault="007E0C69"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28"/>
    <w:rsid w:val="00044307"/>
    <w:rsid w:val="00054D84"/>
    <w:rsid w:val="00065F5A"/>
    <w:rsid w:val="00067228"/>
    <w:rsid w:val="000D3128"/>
    <w:rsid w:val="00190F23"/>
    <w:rsid w:val="00194E9C"/>
    <w:rsid w:val="001C290A"/>
    <w:rsid w:val="001D3B47"/>
    <w:rsid w:val="00236FEA"/>
    <w:rsid w:val="0027400C"/>
    <w:rsid w:val="002914CA"/>
    <w:rsid w:val="002A0BAC"/>
    <w:rsid w:val="002B13E9"/>
    <w:rsid w:val="002C65CB"/>
    <w:rsid w:val="002D469D"/>
    <w:rsid w:val="00325874"/>
    <w:rsid w:val="0035117E"/>
    <w:rsid w:val="00383CE6"/>
    <w:rsid w:val="003A4A4A"/>
    <w:rsid w:val="003F4359"/>
    <w:rsid w:val="00423F28"/>
    <w:rsid w:val="00425C2B"/>
    <w:rsid w:val="004751DF"/>
    <w:rsid w:val="004A1A52"/>
    <w:rsid w:val="004B6545"/>
    <w:rsid w:val="004C43EE"/>
    <w:rsid w:val="005927AD"/>
    <w:rsid w:val="005F1B1B"/>
    <w:rsid w:val="00627140"/>
    <w:rsid w:val="00655EA2"/>
    <w:rsid w:val="00663F3C"/>
    <w:rsid w:val="00693297"/>
    <w:rsid w:val="00767651"/>
    <w:rsid w:val="007716AB"/>
    <w:rsid w:val="007E0C69"/>
    <w:rsid w:val="007E4871"/>
    <w:rsid w:val="007E4C8C"/>
    <w:rsid w:val="007F3F1B"/>
    <w:rsid w:val="00804979"/>
    <w:rsid w:val="008458BC"/>
    <w:rsid w:val="008F5234"/>
    <w:rsid w:val="009D3491"/>
    <w:rsid w:val="00AA4B20"/>
    <w:rsid w:val="00AB6948"/>
    <w:rsid w:val="00AC4416"/>
    <w:rsid w:val="00AD7965"/>
    <w:rsid w:val="00B220A3"/>
    <w:rsid w:val="00B2335D"/>
    <w:rsid w:val="00BB702B"/>
    <w:rsid w:val="00C175B1"/>
    <w:rsid w:val="00C23D95"/>
    <w:rsid w:val="00C87D9E"/>
    <w:rsid w:val="00CB26AC"/>
    <w:rsid w:val="00DD2A04"/>
    <w:rsid w:val="00E85A56"/>
    <w:rsid w:val="00E91975"/>
    <w:rsid w:val="00F1347B"/>
    <w:rsid w:val="00F64553"/>
    <w:rsid w:val="00F869E9"/>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5D8EE"/>
  <w15:chartTrackingRefBased/>
  <w15:docId w15:val="{01123EAD-D594-4FFD-8C58-753DF12C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customStyle="1" w:styleId="UnresolvedMention">
    <w:name w:val="Unresolved Mention"/>
    <w:basedOn w:val="DefaultParagraphFont"/>
    <w:uiPriority w:val="99"/>
    <w:semiHidden/>
    <w:unhideWhenUsed/>
    <w:rsid w:val="00325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esantiago2\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219A4D8F93422FAF83487897EE9438"/>
        <w:category>
          <w:name w:val="General"/>
          <w:gallery w:val="placeholder"/>
        </w:category>
        <w:types>
          <w:type w:val="bbPlcHdr"/>
        </w:types>
        <w:behaviors>
          <w:behavior w:val="content"/>
        </w:behaviors>
        <w:guid w:val="{825CB38A-D287-4F8A-9A57-B820025ED7F6}"/>
      </w:docPartPr>
      <w:docPartBody>
        <w:p w:rsidR="00837627" w:rsidRDefault="00F41D49">
          <w:pPr>
            <w:pStyle w:val="57219A4D8F93422FAF83487897EE9438"/>
          </w:pPr>
          <w:r>
            <w:t>Event Title, Up to Two Lines</w:t>
          </w:r>
        </w:p>
      </w:docPartBody>
    </w:docPart>
    <w:docPart>
      <w:docPartPr>
        <w:name w:val="C60530F246D941C5AF90EF7E0F034324"/>
        <w:category>
          <w:name w:val="General"/>
          <w:gallery w:val="placeholder"/>
        </w:category>
        <w:types>
          <w:type w:val="bbPlcHdr"/>
        </w:types>
        <w:behaviors>
          <w:behavior w:val="content"/>
        </w:behaviors>
        <w:guid w:val="{0AB2E60D-E39D-4DD5-BC00-C277E653A639}"/>
      </w:docPartPr>
      <w:docPartBody>
        <w:p w:rsidR="00837627" w:rsidRDefault="00F41D49">
          <w:pPr>
            <w:pStyle w:val="C60530F246D941C5AF90EF7E0F034324"/>
          </w:pPr>
          <w:r>
            <w:t>Event Description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49"/>
    <w:rsid w:val="004C3EF7"/>
    <w:rsid w:val="00522D61"/>
    <w:rsid w:val="00837627"/>
    <w:rsid w:val="00DC5180"/>
    <w:rsid w:val="00F4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1472BC6BF4640844BF2A2FA229D63">
    <w:name w:val="D1D1472BC6BF4640844BF2A2FA229D63"/>
  </w:style>
  <w:style w:type="paragraph" w:customStyle="1" w:styleId="57219A4D8F93422FAF83487897EE9438">
    <w:name w:val="57219A4D8F93422FAF83487897EE9438"/>
  </w:style>
  <w:style w:type="paragraph" w:customStyle="1" w:styleId="C60530F246D941C5AF90EF7E0F034324">
    <w:name w:val="C60530F246D941C5AF90EF7E0F034324"/>
  </w:style>
  <w:style w:type="paragraph" w:customStyle="1" w:styleId="F304CB4E1CF3465584972459DECF964E">
    <w:name w:val="F304CB4E1CF3465584972459DECF964E"/>
  </w:style>
  <w:style w:type="paragraph" w:customStyle="1" w:styleId="7105F19077CB45AC8C9DFD0CCB29CC91">
    <w:name w:val="7105F19077CB45AC8C9DFD0CCB29CC91"/>
  </w:style>
  <w:style w:type="paragraph" w:customStyle="1" w:styleId="497DFC71683A46F3ACE180B88E2545BC">
    <w:name w:val="497DFC71683A46F3ACE180B88E2545BC"/>
  </w:style>
  <w:style w:type="paragraph" w:customStyle="1" w:styleId="0914ABE4A68E4671981E3738C4B0B50C">
    <w:name w:val="0914ABE4A68E4671981E3738C4B0B50C"/>
  </w:style>
  <w:style w:type="paragraph" w:customStyle="1" w:styleId="8EE93913F46E403C9A5BBB809ABC9B3E">
    <w:name w:val="8EE93913F46E403C9A5BBB809ABC9B3E"/>
  </w:style>
  <w:style w:type="paragraph" w:customStyle="1" w:styleId="5A138BE17DD54A35B7B157741016AD87">
    <w:name w:val="5A138BE17DD54A35B7B157741016AD87"/>
  </w:style>
  <w:style w:type="paragraph" w:customStyle="1" w:styleId="4EAAB19403C743248B48026298DE41F4">
    <w:name w:val="4EAAB19403C743248B48026298DE41F4"/>
  </w:style>
  <w:style w:type="paragraph" w:customStyle="1" w:styleId="5F06300CC95A4C2E9F033B9995264FC7">
    <w:name w:val="5F06300CC95A4C2E9F033B9995264FC7"/>
  </w:style>
  <w:style w:type="paragraph" w:customStyle="1" w:styleId="70DAAB34F8524C98B839093D46640F54">
    <w:name w:val="70DAAB34F8524C98B839093D46640F54"/>
  </w:style>
  <w:style w:type="paragraph" w:customStyle="1" w:styleId="14B6E42C01C340A187F2AF3C8C3428D2">
    <w:name w:val="14B6E42C01C340A187F2AF3C8C3428D2"/>
  </w:style>
  <w:style w:type="paragraph" w:customStyle="1" w:styleId="15AFCC8601344B50BC18DDA03A982C41">
    <w:name w:val="15AFCC8601344B50BC18DDA03A982C41"/>
  </w:style>
  <w:style w:type="paragraph" w:customStyle="1" w:styleId="77B1B5ECF1634C5A81BFE490F02E7E12">
    <w:name w:val="77B1B5ECF1634C5A81BFE490F02E7E12"/>
  </w:style>
  <w:style w:type="paragraph" w:customStyle="1" w:styleId="5F6C550B67B54033964ADEC407C5A7BA">
    <w:name w:val="5F6C550B67B54033964ADEC407C5A7BA"/>
  </w:style>
  <w:style w:type="paragraph" w:customStyle="1" w:styleId="48B3249F52C045278BB5D4E75B4473CB">
    <w:name w:val="48B3249F52C045278BB5D4E75B4473CB"/>
  </w:style>
  <w:style w:type="paragraph" w:customStyle="1" w:styleId="1440E747277248B6AE7730D8305EA9C2">
    <w:name w:val="1440E747277248B6AE7730D8305EA9C2"/>
  </w:style>
  <w:style w:type="paragraph" w:customStyle="1" w:styleId="396C5930D8804845B255ACA4ED0714E3">
    <w:name w:val="396C5930D8804845B255ACA4ED0714E3"/>
  </w:style>
  <w:style w:type="paragraph" w:customStyle="1" w:styleId="B9AA898FEBA340258BF24D69CDB5204A">
    <w:name w:val="B9AA898FEBA340258BF24D69CDB52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idesantiago2</dc:creator>
  <cp:keywords/>
  <dc:description/>
  <cp:lastModifiedBy>Conference Room Reservation</cp:lastModifiedBy>
  <cp:revision>2</cp:revision>
  <cp:lastPrinted>2019-01-24T01:09:00Z</cp:lastPrinted>
  <dcterms:created xsi:type="dcterms:W3CDTF">2019-10-01T18:15:00Z</dcterms:created>
  <dcterms:modified xsi:type="dcterms:W3CDTF">2019-10-01T18:15:00Z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